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after="40" w:before="0" w:line="252" w:lineRule="auto"/>
        <w:jc w:val="center"/>
      </w:pPr>
      <w:r>
        <w:rPr>
          <w:rFonts w:ascii="Arial" w:hAnsi="Arial" w:eastAsia="Arial" w:cs="Arial"/>
          <w:b/>
          <w:i w:val="0"/>
          <w:sz w:val="32"/>
        </w:rPr>
        <w:t>REGULAMENT</w:t>
      </w:r>
    </w:p>
    <w:p>
      <w:pPr>
        <w:keepNext w:val="0"/>
        <w:spacing w:after="20" w:before="0" w:line="252" w:lineRule="auto"/>
        <w:jc w:val="center"/>
      </w:pPr>
      <w:r>
        <w:rPr>
          <w:rFonts w:ascii="Arial" w:hAnsi="Arial" w:eastAsia="Arial" w:cs="Arial"/>
          <w:b/>
          <w:i w:val="0"/>
          <w:sz w:val="23"/>
        </w:rPr>
        <w:t>privind înscrierea, participarea și condițiile financiare</w:t>
      </w:r>
    </w:p>
    <w:p>
      <w:pPr>
        <w:keepNext w:val="0"/>
        <w:spacing w:after="120" w:before="0" w:line="252" w:lineRule="auto"/>
        <w:jc w:val="center"/>
      </w:pPr>
      <w:r>
        <w:rPr>
          <w:rFonts w:ascii="Arial" w:hAnsi="Arial" w:eastAsia="Arial" w:cs="Arial"/>
          <w:b w:val="0"/>
          <w:i/>
          <w:sz w:val="22"/>
        </w:rPr>
        <w:t>Școala de Performanță și Excelență TAK</w:t>
      </w:r>
    </w:p>
    <w:p>
      <w:pPr>
        <w:keepNext w:val="0"/>
        <w:spacing w:after="100" w:before="0" w:line="252" w:lineRule="auto"/>
        <w:jc w:val="both"/>
      </w:pPr>
      <w:r>
        <w:rPr>
          <w:rFonts w:ascii="Arial" w:hAnsi="Arial" w:eastAsia="Arial" w:cs="Arial"/>
          <w:b w:val="0"/>
          <w:i w:val="0"/>
          <w:sz w:val="21"/>
        </w:rPr>
        <w:t>Prezentul Regulament stabilește condițiile esențiale pe care părintele sau tutorele legal le acceptă prin manifestarea interesului și transmiterea formularului de înscriere pentru elev.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1. Scop și domeniu de aplicare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1.1. </w:t>
      </w:r>
      <w:r>
        <w:rPr>
          <w:rFonts w:ascii="Arial" w:hAnsi="Arial" w:eastAsia="Arial" w:cs="Arial"/>
          <w:b w:val="0"/>
          <w:i w:val="0"/>
          <w:sz w:val="21"/>
        </w:rPr>
        <w:t>Regulamentul se aplică tuturor candidaților înscriși la Școala de Performanță și Excelență TAK și părinților/tutorilor lor legali.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1.2. </w:t>
      </w:r>
      <w:r>
        <w:rPr>
          <w:rFonts w:ascii="Arial" w:hAnsi="Arial" w:eastAsia="Arial" w:cs="Arial"/>
          <w:b w:val="0"/>
          <w:i w:val="0"/>
          <w:sz w:val="21"/>
        </w:rPr>
        <w:t>Transmiterea formularului reprezintă confirmarea că părintele/tutorele legal a citit și a înțeles structura programului, cerințele de participare, procesul de admitere și condițiile financiare.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1.3. </w:t>
      </w:r>
      <w:r>
        <w:rPr>
          <w:rFonts w:ascii="Arial" w:hAnsi="Arial" w:eastAsia="Arial" w:cs="Arial"/>
          <w:b w:val="0"/>
          <w:i w:val="0"/>
          <w:sz w:val="21"/>
        </w:rPr>
        <w:t>Depunerea formularului nu garantează admiterea și nu garantează acordarea unei burse. Admiterea și tipul bursei, dacă este cazul, sunt comunicate prin oferta oficială transmisă familiei.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1.4. </w:t>
      </w:r>
      <w:r>
        <w:rPr>
          <w:rFonts w:ascii="Arial" w:hAnsi="Arial" w:eastAsia="Arial" w:cs="Arial"/>
          <w:b w:val="0"/>
          <w:i w:val="0"/>
          <w:sz w:val="21"/>
        </w:rPr>
        <w:t>În termen de 7 zile calendaristice de la transmiterea formularului de interes/înscriere, părintele/tutorele legal poate retrage aplicația și poate refuza participarea elevului, printr-o notificare scrisă transmisă organizatorului, fără obligații financiare. Orice sumă achitată până la acel moment se rambursează integral.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2. Angajamentul de participare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2.1. </w:t>
      </w:r>
      <w:r>
        <w:rPr>
          <w:rFonts w:ascii="Arial" w:hAnsi="Arial" w:eastAsia="Arial" w:cs="Arial"/>
          <w:b w:val="0"/>
          <w:i w:val="0"/>
          <w:sz w:val="21"/>
        </w:rPr>
        <w:t>Prin manifestarea interesului, părintele/tutorele legal confirmă disponibilitatea elevului de a urma programul pe întreaga perioadă pentru care este admis.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2.2. </w:t>
      </w:r>
      <w:r>
        <w:rPr>
          <w:rFonts w:ascii="Arial" w:hAnsi="Arial" w:eastAsia="Arial" w:cs="Arial"/>
          <w:b w:val="0"/>
          <w:i w:val="0"/>
          <w:sz w:val="21"/>
        </w:rPr>
        <w:t>Părintele/tutorele legal se angajează să asigure participarea efectivă a elevului la minimum 80% din totalul sesiunilor și activităților obligatorii planificate în cadrul programului.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2.3. </w:t>
      </w:r>
      <w:r>
        <w:rPr>
          <w:rFonts w:ascii="Arial" w:hAnsi="Arial" w:eastAsia="Arial" w:cs="Arial"/>
          <w:b w:val="0"/>
          <w:i w:val="0"/>
          <w:sz w:val="21"/>
        </w:rPr>
        <w:t>Participarea presupune prezență la sesiuni, implicare în activități, realizarea sarcinilor și proiectelor solicitate, precum și respectarea calendarului comunicat de echipa TAK.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2.4. </w:t>
      </w:r>
      <w:r>
        <w:rPr>
          <w:rFonts w:ascii="Arial" w:hAnsi="Arial" w:eastAsia="Arial" w:cs="Arial"/>
          <w:b w:val="0"/>
          <w:i w:val="0"/>
          <w:sz w:val="21"/>
        </w:rPr>
        <w:t>Absențele vor fi comunicate în timp util și justificate conform procedurilor TAK. Absențele, inclusiv cele motivate, sunt incluse în calculul pragului de participare de 80%, cu excepția situațiilor aprobate în scris de organizator.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2.5. </w:t>
      </w:r>
      <w:r>
        <w:rPr>
          <w:rFonts w:ascii="Arial" w:hAnsi="Arial" w:eastAsia="Arial" w:cs="Arial"/>
          <w:b w:val="0"/>
          <w:i w:val="0"/>
          <w:sz w:val="21"/>
        </w:rPr>
        <w:t>Dacă participarea scade sub pragul de 80%, echipa TAK poate discuta cu familia un plan de recuperare și poate reevalua continuarea elevului în program sau menținerea bursei, după caz.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3. Conduită și responsabilități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3.1. </w:t>
      </w:r>
      <w:r>
        <w:rPr>
          <w:rFonts w:ascii="Arial" w:hAnsi="Arial" w:eastAsia="Arial" w:cs="Arial"/>
          <w:b w:val="0"/>
          <w:i w:val="0"/>
          <w:sz w:val="21"/>
        </w:rPr>
        <w:t>Elevul va respecta mentorii, colegii, regulile de siguranță, spațiile, echipamentele și materialele puse la dispoziție.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3.2. </w:t>
      </w:r>
      <w:r>
        <w:rPr>
          <w:rFonts w:ascii="Arial" w:hAnsi="Arial" w:eastAsia="Arial" w:cs="Arial"/>
          <w:b w:val="0"/>
          <w:i w:val="0"/>
          <w:sz w:val="21"/>
        </w:rPr>
        <w:t>Părintele/tutorele legal va menține date de contact actualizate, va urmări comunicările programului și va informa echipa TAK despre situațiile care pot afecta participarea elevului.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3.3. </w:t>
      </w:r>
      <w:r>
        <w:rPr>
          <w:rFonts w:ascii="Arial" w:hAnsi="Arial" w:eastAsia="Arial" w:cs="Arial"/>
          <w:b w:val="0"/>
          <w:i w:val="0"/>
          <w:sz w:val="21"/>
        </w:rPr>
        <w:t>Orarul, activitățile și calendarul pot fi ajustate justificat de organizator, cu informarea prealabilă a familiilor.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4. Costul programului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4.1. </w:t>
      </w:r>
      <w:r>
        <w:rPr>
          <w:rFonts w:ascii="Arial" w:hAnsi="Arial" w:eastAsia="Arial" w:cs="Arial"/>
          <w:b w:val="0"/>
          <w:i w:val="0"/>
          <w:sz w:val="21"/>
        </w:rPr>
        <w:t>Costul pentru un an de program poate fi achitat prin una dintre următoarele opțiuni: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07"/>
        <w:gridCol w:w="3307"/>
        <w:gridCol w:w="3307"/>
      </w:tblGrid>
      <w:tr>
        <w:tc>
          <w:tcPr>
            <w:tcW w:type="dxa" w:w="3307"/>
            <w:shd w:fill="E7E7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Opțiune</w:t>
            </w:r>
          </w:p>
        </w:tc>
        <w:tc>
          <w:tcPr>
            <w:tcW w:type="dxa" w:w="3307"/>
            <w:shd w:fill="E7E7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Valoare</w:t>
            </w:r>
          </w:p>
        </w:tc>
        <w:tc>
          <w:tcPr>
            <w:tcW w:type="dxa" w:w="3307"/>
            <w:shd w:fill="E7E7E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Total</w:t>
            </w:r>
          </w:p>
        </w:tc>
      </w:tr>
      <w:tr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 w:val="0"/>
                <w:i w:val="0"/>
                <w:sz w:val="19"/>
              </w:rPr>
              <w:t>Plată integrală anuală</w:t>
            </w:r>
          </w:p>
        </w:tc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 w:val="0"/>
                <w:i w:val="0"/>
                <w:sz w:val="19"/>
              </w:rPr>
              <w:t>40.000 MDL, într-o singură tranșă</w:t>
            </w:r>
          </w:p>
        </w:tc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40.000 MDL</w:t>
            </w:r>
          </w:p>
        </w:tc>
      </w:tr>
      <w:tr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 w:val="0"/>
                <w:i w:val="0"/>
                <w:sz w:val="19"/>
              </w:rPr>
              <w:t>Plată lunară</w:t>
            </w:r>
          </w:p>
        </w:tc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 w:val="0"/>
                <w:i w:val="0"/>
                <w:sz w:val="19"/>
              </w:rPr>
              <w:t>4.500 MDL/lună, timp de 9 luni</w:t>
            </w:r>
          </w:p>
        </w:tc>
        <w:tc>
          <w:tcPr>
            <w:tcW w:type="dxa" w:w="330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keepNext w:val="0"/>
              <w:spacing w:after="0" w:before="0" w:line="252" w:lineRule="auto"/>
              <w:jc w:val="center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40.500 MDL</w:t>
            </w:r>
          </w:p>
        </w:tc>
      </w:tr>
    </w:tbl>
    <w:p>
      <w:pPr>
        <w:keepNext w:val="0"/>
        <w:spacing w:after="60" w:before="40" w:line="252" w:lineRule="auto"/>
      </w:pPr>
      <w:r>
        <w:rPr>
          <w:rFonts w:ascii="Arial" w:hAnsi="Arial" w:eastAsia="Arial" w:cs="Arial"/>
          <w:b/>
          <w:i w:val="0"/>
          <w:sz w:val="19"/>
        </w:rPr>
        <w:t xml:space="preserve">Notă: </w:t>
      </w:r>
      <w:r>
        <w:rPr>
          <w:rFonts w:ascii="Arial" w:hAnsi="Arial" w:eastAsia="Arial" w:cs="Arial"/>
          <w:b w:val="0"/>
          <w:i w:val="0"/>
          <w:sz w:val="19"/>
        </w:rPr>
        <w:t>opțiunea lunară are un cost total de 40.500 MDL, cu 500 MDL mai mult decât plata integrală anuală.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4.2. </w:t>
      </w:r>
      <w:r>
        <w:rPr>
          <w:rFonts w:ascii="Arial" w:hAnsi="Arial" w:eastAsia="Arial" w:cs="Arial"/>
          <w:b w:val="0"/>
          <w:i w:val="0"/>
          <w:sz w:val="21"/>
        </w:rPr>
        <w:t>Modalitatea de plată se selectează la acceptarea ofertei de admitere și se confirmă în contractul încheiat cu organizatorul.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4.3. </w:t>
      </w:r>
      <w:r>
        <w:rPr>
          <w:rFonts w:ascii="Arial" w:hAnsi="Arial" w:eastAsia="Arial" w:cs="Arial"/>
          <w:b w:val="0"/>
          <w:i w:val="0"/>
          <w:sz w:val="21"/>
        </w:rPr>
        <w:t>Termenele concrete de achitare, datele de facturare și celelalte condiții de plată vor fi prevăzute în contract și/sau în documentele de plată emise de organizator.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5. Burse și obligația de achitare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5.1. </w:t>
      </w:r>
      <w:r>
        <w:rPr>
          <w:rFonts w:ascii="Arial" w:hAnsi="Arial" w:eastAsia="Arial" w:cs="Arial"/>
          <w:b w:val="0"/>
          <w:i w:val="0"/>
          <w:sz w:val="21"/>
        </w:rPr>
        <w:t>Bursele pot fi integrale sau parțiale și se acordă în baza procesului de selecție, a clasamentului și a fondurilor disponibile. Acordarea bursei nu este automată.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5.2. </w:t>
      </w:r>
      <w:r>
        <w:rPr>
          <w:rFonts w:ascii="Arial" w:hAnsi="Arial" w:eastAsia="Arial" w:cs="Arial"/>
          <w:b w:val="0"/>
          <w:i w:val="0"/>
          <w:sz w:val="21"/>
        </w:rPr>
        <w:t>Dacă elevul este admis în program, dar nu este eligibil pentru bursă sau nu primește o bursă, părintele/tutorele legal confirmă că este de acord să achite costul programului fie integral — 40.000 MDL/an, fie lunar — 4.500 MDL/lună timp de 9 luni.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5.3. </w:t>
      </w:r>
      <w:r>
        <w:rPr>
          <w:rFonts w:ascii="Arial" w:hAnsi="Arial" w:eastAsia="Arial" w:cs="Arial"/>
          <w:b w:val="0"/>
          <w:i w:val="0"/>
          <w:sz w:val="21"/>
        </w:rPr>
        <w:t>Dacă se acordă o bursă parțială, părintele/tutorele legal va achita partea de cost neacoperită de bursă, în condițiile indicate în oferta de admitere și în contract.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5.4. </w:t>
      </w:r>
      <w:r>
        <w:rPr>
          <w:rFonts w:ascii="Arial" w:hAnsi="Arial" w:eastAsia="Arial" w:cs="Arial"/>
          <w:b w:val="0"/>
          <w:i w:val="0"/>
          <w:sz w:val="21"/>
        </w:rPr>
        <w:t>Familia comunică acceptarea sau refuzul ofertei în termenul indicat de TAK. Locul este confirmat definitiv după semnarea contractului și îndeplinirea condițiilor inițiale de plată, dacă acestea sunt aplicabile.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6. Refuzul participării, retragerea și rambursarea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6.1. </w:t>
      </w:r>
      <w:r>
        <w:rPr>
          <w:rFonts w:ascii="Arial" w:hAnsi="Arial" w:eastAsia="Arial" w:cs="Arial"/>
          <w:b w:val="0"/>
          <w:i w:val="0"/>
          <w:sz w:val="21"/>
        </w:rPr>
        <w:t>După începerea programului, orice decizie de retragere va fi comunicată în scris organizatorului de către părintele/tutorele legal.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6.2. </w:t>
      </w:r>
      <w:r>
        <w:rPr>
          <w:rFonts w:ascii="Arial" w:hAnsi="Arial" w:eastAsia="Arial" w:cs="Arial"/>
          <w:b w:val="0"/>
          <w:i w:val="0"/>
          <w:sz w:val="21"/>
        </w:rPr>
        <w:t>Dacă retragerea este notificată în primele 15 zile calendaristice de la data oficială de începere a programului, inclusiv în ziua a 15-a, se rambursează 100% din sumele efectiv achitate pentru program.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6.3. </w:t>
      </w:r>
      <w:r>
        <w:rPr>
          <w:rFonts w:ascii="Arial" w:hAnsi="Arial" w:eastAsia="Arial" w:cs="Arial"/>
          <w:b w:val="0"/>
          <w:i w:val="0"/>
          <w:sz w:val="21"/>
        </w:rPr>
        <w:t>Dacă retragerea este notificată în intervalul dintre ziua a 16-a și ziua a 30-a calendaristică de la data oficială de începere a programului, inclusiv în ziua a 30-a, se rambursează 50% din sumele efectiv achitate pentru program.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6.4. </w:t>
      </w:r>
      <w:r>
        <w:rPr>
          <w:rFonts w:ascii="Arial" w:hAnsi="Arial" w:eastAsia="Arial" w:cs="Arial"/>
          <w:b w:val="0"/>
          <w:i w:val="0"/>
          <w:sz w:val="21"/>
        </w:rPr>
        <w:t>Dacă retragerea este notificată începând cu ziua a 31-a calendaristică de la data oficială de începere a programului, nu se acordă nicio rambursare.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6.5. </w:t>
      </w:r>
      <w:r>
        <w:rPr>
          <w:rFonts w:ascii="Arial" w:hAnsi="Arial" w:eastAsia="Arial" w:cs="Arial"/>
          <w:b w:val="0"/>
          <w:i w:val="0"/>
          <w:sz w:val="21"/>
        </w:rPr>
        <w:t>Calcularea termenelor de rambursare se face de la data oficială de începere a programului, indiferent de data la care elevul a participat efectiv la prima sesiune.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6.6. </w:t>
      </w:r>
      <w:r>
        <w:rPr>
          <w:rFonts w:ascii="Arial" w:hAnsi="Arial" w:eastAsia="Arial" w:cs="Arial"/>
          <w:b w:val="0"/>
          <w:i w:val="0"/>
          <w:sz w:val="21"/>
        </w:rPr>
        <w:t>Condițiile administrative de procesare a retragerii și rambursării se includ și în contractul semnat la admitere.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7. Protecția datelor și comunicarea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7.1. </w:t>
      </w:r>
      <w:r>
        <w:rPr>
          <w:rFonts w:ascii="Arial" w:hAnsi="Arial" w:eastAsia="Arial" w:cs="Arial"/>
          <w:b w:val="0"/>
          <w:i w:val="0"/>
          <w:sz w:val="21"/>
        </w:rPr>
        <w:t>Datele transmise prin formularul de înscriere sunt utilizate pentru administrarea aplicării, selecției, comunicării și, în cazul admiterii, a participării elevului la program, conform informării privind protecția datelor pusă la dispoziție de organizator.</w:t>
      </w:r>
    </w:p>
    <w:p>
      <w:pPr>
        <w:keepNext w:val="0"/>
        <w:spacing w:after="40" w:before="0" w:line="252" w:lineRule="auto"/>
        <w:ind w:left="312" w:hanging="312"/>
      </w:pPr>
      <w:r>
        <w:rPr>
          <w:rFonts w:ascii="Arial" w:hAnsi="Arial" w:eastAsia="Arial" w:cs="Arial"/>
          <w:b/>
          <w:i w:val="0"/>
          <w:sz w:val="21"/>
        </w:rPr>
        <w:t xml:space="preserve">7.2. </w:t>
      </w:r>
      <w:r>
        <w:rPr>
          <w:rFonts w:ascii="Arial" w:hAnsi="Arial" w:eastAsia="Arial" w:cs="Arial"/>
          <w:b w:val="0"/>
          <w:i w:val="0"/>
          <w:sz w:val="21"/>
        </w:rPr>
        <w:t>Comunicările oficiale sunt transmise la datele de contact indicate de părinte/tutorele legal în formular.</w:t>
      </w:r>
    </w:p>
    <w:p>
      <w:pPr>
        <w:keepNext/>
        <w:spacing w:after="50" w:before="100" w:line="252" w:lineRule="auto"/>
      </w:pPr>
      <w:r>
        <w:rPr>
          <w:rFonts w:ascii="Arial" w:hAnsi="Arial" w:eastAsia="Arial" w:cs="Arial"/>
          <w:b/>
          <w:i w:val="0"/>
          <w:color w:val="000000"/>
          <w:sz w:val="23"/>
        </w:rPr>
        <w:t>8. Declarația părintelui/tutorelui legal</w:t>
      </w:r>
    </w:p>
    <w:p>
      <w:pPr>
        <w:keepNext w:val="0"/>
        <w:spacing w:after="40" w:before="0" w:line="252" w:lineRule="auto"/>
      </w:pPr>
      <w:r>
        <w:rPr>
          <w:rFonts w:ascii="Arial" w:hAnsi="Arial" w:eastAsia="Arial" w:cs="Arial"/>
          <w:b w:val="0"/>
          <w:i w:val="0"/>
          <w:sz w:val="21"/>
        </w:rPr>
        <w:t>Prin transmiterea formularului de interes/înscriere, declar că am citit și accept prezentul Regulament și confirm următoarele: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înțeleg că aplicarea nu garantează admiterea sau acordarea unei burse;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înțeleg că pot retrage aplicația și refuza participarea în termen de 7 zile calendaristice de la transmiterea formularului, fără obligații financiare;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mă angajez să susțin participarea elevului la minimum 80% din program;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dacă elevul este admis fără bursă, sunt de acord să achit 40.000 MDL integral sau 4.500 MDL/lună timp de 9 luni;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dacă elevul primește bursă parțială, sunt de acord să achit partea neacoperită;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am înțeles condițiile de rambursare: 100% în primele 15 zile, 50% în zilele 16–30 și 0% începând cu ziua 31 de la începerea programului;</w:t>
      </w:r>
    </w:p>
    <w:p>
      <w:pPr>
        <w:keepNext w:val="0"/>
        <w:spacing w:after="30" w:before="0" w:line="252" w:lineRule="auto"/>
        <w:ind w:left="369" w:hanging="198"/>
      </w:pPr>
      <w:r>
        <w:rPr>
          <w:rFonts w:ascii="Arial" w:hAnsi="Arial" w:eastAsia="Arial" w:cs="Arial"/>
          <w:b/>
          <w:i w:val="0"/>
          <w:sz w:val="21"/>
        </w:rPr>
        <w:t xml:space="preserve">• </w:t>
      </w:r>
      <w:r>
        <w:rPr>
          <w:rFonts w:ascii="Arial" w:hAnsi="Arial" w:eastAsia="Arial" w:cs="Arial"/>
          <w:b w:val="0"/>
          <w:i w:val="0"/>
          <w:sz w:val="21"/>
        </w:rPr>
        <w:t>voi confirma opțiunea de plată și condițiile finale prin contractul de admitere.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1"/>
        <w:gridCol w:w="4961"/>
      </w:tblGrid>
      <w:tr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Numele elevului:</w:t>
              <w:br/>
              <w:t>________________________________</w:t>
            </w:r>
          </w:p>
        </w:tc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Numele părintelui/tutorelui:</w:t>
              <w:br/>
              <w:t>________________________________</w:t>
            </w:r>
          </w:p>
        </w:tc>
      </w:tr>
      <w:tr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Data:</w:t>
              <w:br/>
              <w:t>________________________________</w:t>
            </w:r>
          </w:p>
        </w:tc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Semnătura / confirmarea electronică:</w:t>
              <w:br/>
              <w:t>________________________________</w:t>
            </w:r>
          </w:p>
        </w:tc>
      </w:tr>
      <w:tr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Telefon/e-mail:</w:t>
              <w:br/>
              <w:t>________________________________</w:t>
            </w:r>
          </w:p>
        </w:tc>
        <w:tc>
          <w:tcPr>
            <w:tcW w:type="dxa" w:w="4819"/>
            <w:tcMar>
              <w:top w:w="100" w:type="dxa"/>
              <w:start w:w="80" w:type="dxa"/>
              <w:bottom w:w="160" w:type="dxa"/>
              <w:end w:w="80" w:type="dxa"/>
            </w:tcMar>
          </w:tcPr>
          <w:p>
            <w:pPr>
              <w:keepNext w:val="0"/>
              <w:spacing w:after="0" w:before="0" w:line="252" w:lineRule="auto"/>
            </w:pPr>
            <w:r>
              <w:rPr>
                <w:rFonts w:ascii="Arial" w:hAnsi="Arial" w:eastAsia="Arial" w:cs="Arial"/>
                <w:b/>
                <w:i w:val="0"/>
                <w:sz w:val="19"/>
              </w:rPr>
              <w:t>Opțiune preferată: ☐ integral  ☐ lunar</w:t>
              <w:br/>
              <w:t>________________________________</w:t>
            </w:r>
          </w:p>
        </w:tc>
      </w:tr>
    </w:tbl>
    <w:p>
      <w:pPr>
        <w:keepNext w:val="0"/>
        <w:spacing w:after="0" w:before="100" w:line="252" w:lineRule="auto"/>
        <w:jc w:val="center"/>
      </w:pPr>
      <w:r>
        <w:rPr>
          <w:rFonts w:ascii="Arial" w:hAnsi="Arial" w:eastAsia="Arial" w:cs="Arial"/>
          <w:b w:val="0"/>
          <w:i/>
          <w:color w:val="5A5A5A"/>
          <w:sz w:val="17"/>
        </w:rPr>
        <w:t>Document aplicabil pentru procesul de înscriere la Școala de Performanță și Excelență TAK.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92" w:bottom="822" w:left="992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 w:cs="Arial"/>
        <w:b w:val="0"/>
        <w:i w:val="0"/>
        <w:sz w:val="17"/>
      </w:rPr>
      <w:t xml:space="preserve">Pagina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 w:cs="Arial"/>
        <w:b/>
        <w:i w:val="0"/>
        <w:color w:val="505050"/>
        <w:sz w:val="17"/>
      </w:rPr>
      <w:t>TEKWILL ACADEMY KIDS | TAK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